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24" w:rsidRPr="00E93E24" w:rsidRDefault="00E93E24" w:rsidP="00E93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24">
        <w:rPr>
          <w:rFonts w:ascii="Arial" w:eastAsia="Times New Roman" w:hAnsi="Arial" w:cs="Arial"/>
          <w:b/>
          <w:bCs/>
          <w:color w:val="33353A"/>
          <w:sz w:val="28"/>
          <w:szCs w:val="28"/>
          <w:shd w:val="clear" w:color="auto" w:fill="FFFFFF"/>
          <w:lang w:eastAsia="ru-RU"/>
        </w:rPr>
        <w:t>Перечень продуктов и блюд, которые не допускаются для реализации в организациях общественного питания образовательных учреждений</w:t>
      </w:r>
      <w:bookmarkStart w:id="0" w:name="_GoBack"/>
      <w:bookmarkEnd w:id="0"/>
      <w:r w:rsidRPr="00E93E24">
        <w:rPr>
          <w:rFonts w:ascii="Arial" w:eastAsia="Times New Roman" w:hAnsi="Arial" w:cs="Arial"/>
          <w:b/>
          <w:bCs/>
          <w:color w:val="33353A"/>
          <w:sz w:val="28"/>
          <w:szCs w:val="28"/>
          <w:shd w:val="clear" w:color="auto" w:fill="FFFFFF"/>
          <w:lang w:eastAsia="ru-RU"/>
        </w:rPr>
        <w:t>: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Пищевые продукты с истекшими сроками годности и признаками недоброкачественности.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Остатки пищи от предыдущего приема и пища, приготовленная накануне.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Плодовоовощная продукция с признаками порчи.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Субпродукты, кроме печени, языка, сердца.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Непотрошеная птица.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Мясо диких животных.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Яйца и мясо водоплавающих птиц.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Яйца с загрязненной скорлупой, с насеч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кой, "тё</w:t>
      </w: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к", "бой", а также яйца из хозяйств, неблагополучных по сальмонеллезу.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Консервы с нарушением герметичности банок, бомбажные, "хлопушки", банки с ржавчиной, деформированные, без этикеток.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Любые пищевые продукты домашнего (не промышленного) изготовления.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Кремовые кондитерские изделия (пирожные и торты).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Зельцы, изделия из мясной обрези, диафрагмы; рулеты из мякоти голов, кровяные и ливерные колбасы.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Творог из не пастеризованного молока, фляжный творог, фляжную сметану без термической обработки.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Простокваша "самоквас".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Грибы и продукты (кулинарные изделия), из них приготовленные.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Квас.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Сырокопчёные мясные гастрономические изделия и колбасы.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Блюда, изготовленные из мяса, птицы, рыбы, не прошедшие тепловую обработку.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Жаренные во фритюре пищевые продукты и изделия.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Уксус, горчица, хрен, перец острый (красный, черный) и другие острые (жгучие) приправы.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Острые соусы, кетчупы, майонез, закусочные консервы, маринованные овощи и фрукты.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Кофе натуральный; тонизирующие и энергетические напитки.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Кулинарные жиры, свиное или баранье сало, маргарин и другие гидрогенизированные жиры.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Ядро абрикосовой косточки, арахис.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Газированные напитки.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Молочные продукты и мороженое на основе растительных жиров.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Жевательная резинка.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Карамель, в том числе леденцовая.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Закусочные консервы.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Заливные блюда (мясные и рыбные), студни, форшмак из сельди.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Холодные напитки и морсы (без термической обработки) из плодово-ягодного сырья.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Окрошки и холодные супы.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Макароны по-флотски (с мясным фаршем), макароны с рубленым яйцом.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Яичница-глазунья.</w:t>
      </w:r>
    </w:p>
    <w:p w:rsid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Паштеты и блинчики с мясом и с творогом.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и вторые блюда из/на основе сухих пищевых концентратов быстрого приготовления.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lastRenderedPageBreak/>
        <w:t>При формировании рациона питания детей и подростков и приготовлении пищи должны соблюдаться основные принципы организации рационального, сбалансированного, щадящего питания, предусматривающего: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соответствие энергетической ценности (калорийности) рациона возрастными физиологическими потребностями детей и подростков;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обеспечение в рационе определенного соотношения (сбалансированности) основных пищевых веществ в граммах;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восполнение дефицита витаминов и других микроэлементов в питании школьников за счет корректировки рецептур и использования обогащенных продуктов;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максимальное разнообразие рациона (разнообразие достигается путем использования достаточного ассортимента продуктов и различных способов кулинарной обработки);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соблюдение оптимального режима питания и правильного распределения суточного рациона по отдельным приемам пищи в течение дня.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 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В учреждении следует иметь примерное 2-недельное меню, разработанное на основе физиологических потребностей в пищевых веществах и утвержденных норм, и иметь санитарно-эпидемиологическое заключение на соответствие санитарным правилам и нормам.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Некоторые продукты, такие как хлеб, молоко, мясо, сливочное и растительное масло, сахар, овощи следует включать в меню ежедневно. Рыбу, яйцо, сыр, творог, сметану можно давать 2-3 раза в неделю. Следует избегать повторения одних и тех же блюд в течение дня и на протяжении нескольких дней.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Завтрак должен состоять из закуски, горячего блюда и горячего напитка, рекомендуется включать овощи и фрукты.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т.п., с добавлением свежей зелени. Допускается использовать порционированные овощи (дополнительный гарнир) в качестве закуски. Для улучшения вкуса в салат можно добавлять свежие или сухие фрукты: яблоки, чернослив, изюм и орехи.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При отсутствии каких-либо продуктов следует подбирать им замену, равноценную по содержанию основных пищевых веществ, по таблице замены продуктов.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Нормы питания должны соответствовать нормам, утвержденным постановлением Правительства Российской Федерации. Для истощенных, ослабленных детей, а также для подростков, значительно превышающих нормы физического развития, по заключению врача может быть обеспечено дополнительное питание.</w:t>
      </w:r>
    </w:p>
    <w:p w:rsidR="007E5010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lastRenderedPageBreak/>
        <w:t>Во всех образовательных учреждениях, с пребыванием детей и подростков в них более 3-4 часов, ор</w:t>
      </w:r>
      <w:r w:rsidR="007E5010" w:rsidRPr="007E5010">
        <w:rPr>
          <w:color w:val="000000"/>
        </w:rPr>
        <w:t>ганизовывается горячее питание.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Рекомендуется использовать в питании детей и подростков булочные изделия с отрубями и из цельного зерна.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Для продажи в столовых и буфетах образовательных учреждений, в составе дополнительного ассортимента пищевых продуктов для свободной продажи, можно рекомендовать сухие завтраки крупяные, обогащенные витаминами и минеральными веществами (массой до 50 г. в упаковке, кроме чипсов, обжаренных в масле), ограниченно можно включать воздушную кукурузу, сухарики простые без вкусоароматических добавок, кроме натуральных (укроп, чеснок, и т.д.).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В столовых и буфетах в образовательных учреждениях в ограниченном ассортименте могут реализовываться мучные кондитерские изделия (пряники, коврижки, кексы, рулеты, вафли и др. изделия, кроме кремовых) промышленного производства в индивидуальной порционной (массой до 100 г) упаковке, а также мучные кондитерские изделия собственного производства массой до 100 г (кроме изделий с кремом).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Из готовых блюд и кулинарных изделий собственного приготовления рекомендуется для продажи в буфетах салаты и винегреты собственного приготовления (объемом порции от 30 до 200 г). Салаты заправляются непосредственно при реализации. Из горячих блюд рекомендуются сосиски, запеченные в тесте; сосиски отварные с гарниром; пицца школьная (50-100 г). Сосиски можно готовить непосредственно перед реализацией с использованием печей СВЧ. Можно подавать также горячие бутерброды (с сыром, колбасой вареной или полукопченой и т.д.). Горячие бутерброды готовятся непосредственно перед реализацией с использованием конвекционного нагрева или СВЧ-печей. Срок реализации указанных изделий 3 часа с момента приготовления с обязательным использованием охлаждаемых прилавков.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При организации льготного питания учащихся за счет бюджетных средств (или иных источников финансирования) предпочтительной является такая организация питания, при которой все учащиеся получают горячие завтраки (во вторую смену - полдники). При этом полноценными горячими завтраками в первую очередь должны обеспечиваться учащиеся начальных классов и дети из малообеспеченных и социально незащищенных семей.</w:t>
      </w:r>
    </w:p>
    <w:p w:rsidR="002C223D" w:rsidRDefault="000D249F"/>
    <w:sectPr w:rsidR="002C223D" w:rsidSect="00E93E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69B"/>
    <w:multiLevelType w:val="multilevel"/>
    <w:tmpl w:val="1E7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E5E07"/>
    <w:multiLevelType w:val="hybridMultilevel"/>
    <w:tmpl w:val="FFD2C4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26"/>
    <w:rsid w:val="000D249F"/>
    <w:rsid w:val="00253BD8"/>
    <w:rsid w:val="003018F2"/>
    <w:rsid w:val="007E5010"/>
    <w:rsid w:val="00B87626"/>
    <w:rsid w:val="00E5251F"/>
    <w:rsid w:val="00E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8CDF"/>
  <w15:docId w15:val="{1CCBB9B6-9D14-49A4-9489-FD43DD2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E24"/>
    <w:rPr>
      <w:b/>
      <w:bCs/>
    </w:rPr>
  </w:style>
  <w:style w:type="paragraph" w:styleId="a4">
    <w:name w:val="Normal (Web)"/>
    <w:basedOn w:val="a"/>
    <w:uiPriority w:val="99"/>
    <w:semiHidden/>
    <w:unhideWhenUsed/>
    <w:rsid w:val="00E9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Альберт</cp:lastModifiedBy>
  <cp:revision>4</cp:revision>
  <dcterms:created xsi:type="dcterms:W3CDTF">2017-01-28T04:35:00Z</dcterms:created>
  <dcterms:modified xsi:type="dcterms:W3CDTF">2025-06-18T05:32:00Z</dcterms:modified>
</cp:coreProperties>
</file>