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47A8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000000" w:rsidRDefault="00E347A8">
      <w:pPr>
        <w:pStyle w:val="ConsPlusNormal"/>
        <w:outlineLvl w:val="0"/>
      </w:pPr>
    </w:p>
    <w:p w:rsidR="00000000" w:rsidRDefault="00E347A8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СВЕРДЛОВСКОЙ ОБЛАСТИ</w:t>
      </w:r>
    </w:p>
    <w:p w:rsidR="00000000" w:rsidRDefault="00E347A8">
      <w:pPr>
        <w:pStyle w:val="ConsPlusNormal"/>
        <w:jc w:val="center"/>
        <w:rPr>
          <w:b/>
          <w:bCs/>
        </w:rPr>
      </w:pP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от 27 декабря 2013 г. N 1669-ПП</w:t>
      </w:r>
    </w:p>
    <w:p w:rsidR="00000000" w:rsidRDefault="00E347A8">
      <w:pPr>
        <w:pStyle w:val="ConsPlusNormal"/>
        <w:jc w:val="center"/>
        <w:rPr>
          <w:b/>
          <w:bCs/>
        </w:rPr>
      </w:pP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ОРГАНИЗАЦИИ ИНДИВИДУАЛЬНОГО ОТБОРА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ПРИ ПРИЕМЕ ЛИБО ПЕРЕВОДЕ В ГОСУДАРСТВЕННЫЕ ОБРАЗОВАТЕЛЬНЫЕ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СВЕРДЛОВСКОЙ ОБЛАСТИ И МУНИЦИПАЛЬНЫЕ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ОБРАЗОВАТЕЛЬНЫЕ ОРГАНИЗАЦИИ ДЛЯ ПОЛУЧЕНИЯ ОСНОВНОГО ОБЩЕГО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И СРЕДНЕГО ОБЩЕГО ОБРАЗОВАНИЯ С УГЛУБЛЕННЫМ ИЗУЧЕНИЕМ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ОТДЕЛЬНЫХ УЧЕБНЫХ ПРЕДМЕТОВ ИЛИ ДЛЯ ПРОФИЛЬНОГО ОБУЧЕНИЯ</w:t>
      </w:r>
    </w:p>
    <w:p w:rsidR="00000000" w:rsidRDefault="00E347A8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347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347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</w:t>
            </w:r>
            <w:r>
              <w:rPr>
                <w:color w:val="392C69"/>
              </w:rPr>
              <w:t xml:space="preserve">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00000" w:rsidRDefault="00E347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01.04.2021 N 182-ПП)</w:t>
            </w:r>
          </w:p>
        </w:tc>
      </w:tr>
    </w:tbl>
    <w:p w:rsidR="00000000" w:rsidRDefault="00E347A8">
      <w:pPr>
        <w:pStyle w:val="ConsPlusNormal"/>
      </w:pPr>
    </w:p>
    <w:p w:rsidR="00000000" w:rsidRDefault="00E347A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</w:t>
      </w:r>
      <w:r>
        <w:t xml:space="preserve">ой Федерации", </w:t>
      </w:r>
      <w:hyperlink r:id="rId7" w:history="1">
        <w:r>
          <w:rPr>
            <w:color w:val="0000FF"/>
          </w:rPr>
          <w:t>подпунктом 6 пункта 3 статьи 5</w:t>
        </w:r>
      </w:hyperlink>
      <w:r>
        <w:t xml:space="preserve"> Закона Свердловской области от 15 июля 201</w:t>
      </w:r>
      <w:r>
        <w:t xml:space="preserve">3 года N 78-ОЗ "Об образовании в Свердловской области", с целью реализации гражданами гарантированного государством права на получение общедоступного и бесплатного общего образования, расширения возможностей удовлетворения потребности человека в получении </w:t>
      </w:r>
      <w:r>
        <w:t>образования различных уровня и направленности Правительство Свердловской области постановляет: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 xml:space="preserve">1. Утвердить </w:t>
      </w:r>
      <w:hyperlink w:anchor="Par35" w:history="1">
        <w:r>
          <w:rPr>
            <w:color w:val="0000FF"/>
          </w:rPr>
          <w:t>Порядок</w:t>
        </w:r>
      </w:hyperlink>
      <w:r>
        <w:t xml:space="preserve"> организации индивидуального отбора при приеме либо переводе в государственные образовательные организации Свердловско</w:t>
      </w:r>
      <w:r>
        <w:t>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(прилагается).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2. Контроль за исполнением настоящего Постано</w:t>
      </w:r>
      <w:r>
        <w:t>вления возложить на Заместителя Губернатора Свердловской области П.В. Крекова.</w:t>
      </w:r>
    </w:p>
    <w:p w:rsidR="00000000" w:rsidRDefault="00E347A8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01.04.2021 N 182-ПП)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3. Настоящее Постановление опубликовать в "Областной газете".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  <w:jc w:val="right"/>
      </w:pPr>
      <w:r>
        <w:t>Председатель Правительства</w:t>
      </w:r>
    </w:p>
    <w:p w:rsidR="00000000" w:rsidRDefault="00E347A8">
      <w:pPr>
        <w:pStyle w:val="ConsPlusNormal"/>
        <w:jc w:val="right"/>
      </w:pPr>
      <w:r>
        <w:t>Свердловской области</w:t>
      </w:r>
    </w:p>
    <w:p w:rsidR="00000000" w:rsidRDefault="00E347A8">
      <w:pPr>
        <w:pStyle w:val="ConsPlusNormal"/>
        <w:jc w:val="right"/>
      </w:pPr>
      <w:r>
        <w:t>Д.В.ПАСЛЕР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</w:pPr>
    </w:p>
    <w:p w:rsidR="00000000" w:rsidRDefault="00E347A8">
      <w:pPr>
        <w:pStyle w:val="ConsPlusNormal"/>
      </w:pPr>
    </w:p>
    <w:p w:rsidR="00000000" w:rsidRDefault="00E347A8">
      <w:pPr>
        <w:pStyle w:val="ConsPlusNormal"/>
      </w:pPr>
    </w:p>
    <w:p w:rsidR="00000000" w:rsidRDefault="00E347A8">
      <w:pPr>
        <w:pStyle w:val="ConsPlusNormal"/>
      </w:pPr>
    </w:p>
    <w:p w:rsidR="00000000" w:rsidRDefault="00E347A8">
      <w:pPr>
        <w:pStyle w:val="ConsPlusNormal"/>
        <w:jc w:val="right"/>
        <w:outlineLvl w:val="0"/>
      </w:pPr>
      <w:r>
        <w:t>Утвержден</w:t>
      </w:r>
    </w:p>
    <w:p w:rsidR="00000000" w:rsidRDefault="00E347A8">
      <w:pPr>
        <w:pStyle w:val="ConsPlusNormal"/>
        <w:jc w:val="right"/>
      </w:pPr>
      <w:r>
        <w:t>Постановлением Правительства</w:t>
      </w:r>
    </w:p>
    <w:p w:rsidR="00000000" w:rsidRDefault="00E347A8">
      <w:pPr>
        <w:pStyle w:val="ConsPlusNormal"/>
        <w:jc w:val="right"/>
      </w:pPr>
      <w:r>
        <w:t xml:space="preserve">Свердловской </w:t>
      </w:r>
      <w:r>
        <w:t>области</w:t>
      </w:r>
    </w:p>
    <w:p w:rsidR="00000000" w:rsidRDefault="00E347A8">
      <w:pPr>
        <w:pStyle w:val="ConsPlusNormal"/>
        <w:jc w:val="right"/>
      </w:pPr>
      <w:r>
        <w:t>от 27 декабря 2013 г. N 1669-ПП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  <w:jc w:val="center"/>
        <w:rPr>
          <w:b/>
          <w:bCs/>
        </w:rPr>
      </w:pPr>
      <w:bookmarkStart w:id="0" w:name="Par35"/>
      <w:bookmarkEnd w:id="0"/>
      <w:r>
        <w:rPr>
          <w:b/>
          <w:bCs/>
        </w:rPr>
        <w:t>ПОРЯДОК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ИНДИВИДУАЛЬНОГО ОТБОРА ПРИ ПРИЕМЕ ЛИБО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ПЕРЕВОДЕ В ГОСУДАРСТВЕННЫЕ ОБРАЗОВАТЕЛЬНЫЕ ОРГАНИЗАЦИИ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СВЕРДЛОВСКОЙ ОБЛАСТИ И МУНИЦИПАЛЬНЫЕ ОБРАЗОВАТЕЛЬНЫЕ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ОРГАНИЗАЦИИ ДЛЯ ПОЛУЧЕНИЯ ОСНОВНОГО ОБ</w:t>
      </w:r>
      <w:r>
        <w:rPr>
          <w:b/>
          <w:bCs/>
        </w:rPr>
        <w:t>ЩЕГО И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СРЕДНЕГО ОБЩЕГО ОБРАЗОВАНИЯ С УГЛУБЛЕННЫМ ИЗУЧЕНИЕМ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ОТДЕЛЬНЫХ УЧЕБНЫХ ПРЕДМЕТОВ ИЛИ ДЛЯ ПРОФИЛЬНОГО ОБУЧЕНИЯ</w:t>
      </w:r>
    </w:p>
    <w:p w:rsidR="00000000" w:rsidRDefault="00E347A8">
      <w:pPr>
        <w:pStyle w:val="ConsPlusNormal"/>
        <w:rPr>
          <w:sz w:val="24"/>
          <w:szCs w:val="24"/>
        </w:rPr>
      </w:pPr>
    </w:p>
    <w:tbl>
      <w:tblPr>
        <w:tblW w:w="9355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5"/>
      </w:tblGrid>
      <w:tr w:rsidR="00000000">
        <w:trPr>
          <w:jc w:val="center"/>
        </w:trPr>
        <w:tc>
          <w:tcPr>
            <w:tcW w:w="9295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E347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E347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Свердловской области</w:t>
            </w:r>
          </w:p>
          <w:p w:rsidR="00000000" w:rsidRDefault="00E347A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01.04.2021 N 182-ПП)</w:t>
            </w:r>
          </w:p>
        </w:tc>
      </w:tr>
    </w:tbl>
    <w:p w:rsidR="00000000" w:rsidRDefault="00E347A8">
      <w:pPr>
        <w:pStyle w:val="ConsPlusNormal"/>
      </w:pPr>
    </w:p>
    <w:p w:rsidR="00000000" w:rsidRDefault="00E347A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Глава 1. СЛУЧАИ ОРГАНИЗАЦИИ ИНДИВИДУАЛЬНОГО ОТБОРА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  <w:ind w:firstLine="540"/>
        <w:jc w:val="both"/>
      </w:pPr>
      <w:r>
        <w:t xml:space="preserve">1. Настоящий </w:t>
      </w:r>
      <w:r>
        <w:t xml:space="preserve">Порядок разработан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</w:t>
      </w:r>
      <w:r>
        <w:t xml:space="preserve">азовании в Российской Федерации",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Свердловской области от 15 июля 2013 года N 78</w:t>
      </w:r>
      <w:r>
        <w:t>-ОЗ "Об образовании в Свердловской области", в целях определения случаев и порядка организации индивидуального отбора обучающихся при приеме либо переводе в государственные или муниципальные образовательные организации, расположенные на территории Свердлов</w:t>
      </w:r>
      <w:r>
        <w:t>ской области,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образовательная организация).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2. Индивидуальный отбор обучающихся проводится в образователь</w:t>
      </w:r>
      <w:r>
        <w:t>ных организациях в следующих случаях: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1) прием в образовательную организацию для обучения по имеющим государственную аккредитацию образовательным программам основного общего и (или) среднего общего образования с углубленным изучением отдельных учебных пред</w:t>
      </w:r>
      <w:r>
        <w:t>метов или профильного обучения;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lastRenderedPageBreak/>
        <w:t>2) перевод в класс с углубленным изучением отдельных учебных предметов или профильного обучения в образовательной организации;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3) создание образовательной организацией класса (классов) с углубленным изучением отдельных учебн</w:t>
      </w:r>
      <w:r>
        <w:t>ых предметов;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4) создание образовательной организацией класс (классов) профильного обучения.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3. Комплектование классов с углубленным изучением отдельных предметов, классов профильного обучения производится независимо от места проживания обучающихся.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Глава 2. ОРГАНИЗАЦИЯ ИНДИВИДУАЛЬНОГО ОТБОРА ОБУЧАЮЩИХСЯ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  <w:ind w:firstLine="540"/>
        <w:jc w:val="both"/>
      </w:pPr>
      <w:r>
        <w:t>4. Решение об осуществлении индивидуального отбора обучающихся принимается образовательной организацией самостоятельно.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 xml:space="preserve">4-1. В целях заблаговременного информирования обучающихся, родителей (законных </w:t>
      </w:r>
      <w:r>
        <w:t>представителей) несовершеннолетних обучающихся образовательная организация направляет ежегодно не позднее 1 января в орган местного самоуправления муниципального образования, расположенного на территории Свердловской области, осуществляющий управление в сф</w:t>
      </w:r>
      <w:r>
        <w:t>ере образования (далее - орган местного самоуправления, осуществляющий управление в сфере образования), где расположена образовательная организация, информацию о перечне функционирующих (планируемых к открытию) классов с углубленным изучением отдельных уче</w:t>
      </w:r>
      <w:r>
        <w:t>бных предметов, классов профильного обучения и намерении осуществлять индивидуальный отбор обучающихся для обучения (с указанием класса (классов) углубленного (профильного) обучения) в следующем учебном году.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Органы местного самоуправления муниципальных об</w:t>
      </w:r>
      <w:r>
        <w:t>разований, расположенных на территории Свердловской области, осуществляющие управление в сфере образования, ежегодно размещают на своих официальных сайтах в информационно-телекоммуникационной сети "Интернет" не позднее 1 февраля перечень образовательных ор</w:t>
      </w:r>
      <w:r>
        <w:t>ганизаций, расположенных на территории муниципального образования, в которых функционируют (открываются) классы с углубленным изучением отдельных учебных предметов, классы профильного обучения, и перечень образовательных организаций, осуществляющих индивид</w:t>
      </w:r>
      <w:r>
        <w:t>уальный отбор обучающихся для обучения в следующем учебном году.</w:t>
      </w:r>
    </w:p>
    <w:p w:rsidR="00000000" w:rsidRDefault="00E347A8">
      <w:pPr>
        <w:pStyle w:val="ConsPlusNormal"/>
        <w:jc w:val="both"/>
      </w:pPr>
      <w:r>
        <w:t xml:space="preserve">(п. 4-1 введен </w:t>
      </w:r>
      <w:hyperlink r:id="rId12" w:history="1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Свердловской области от 01.04.2021 N 182-ПП)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5. Образовательные организации при осуществлении индивидуального отбора обучающихся обязаны обеспечить соблюдение прав граждан на получение образования, установленных законодательством Росси</w:t>
      </w:r>
      <w:r>
        <w:t>йской Федерации, создать условия гласности и открытости в работе приемных комиссий, обеспечить объективность оценки способностей и склонностей обучающихся.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 xml:space="preserve">6. Образовательная организация с учетом положений </w:t>
      </w:r>
      <w:hyperlink w:anchor="Par86" w:history="1">
        <w:r>
          <w:rPr>
            <w:color w:val="0000FF"/>
          </w:rPr>
          <w:t>пунктов 24</w:t>
        </w:r>
      </w:hyperlink>
      <w:r>
        <w:t xml:space="preserve"> и </w:t>
      </w:r>
      <w:hyperlink w:anchor="Par87" w:history="1">
        <w:r>
          <w:rPr>
            <w:color w:val="0000FF"/>
          </w:rPr>
          <w:t>25</w:t>
        </w:r>
      </w:hyperlink>
      <w:r>
        <w:t xml:space="preserve"> настоящего порядка самостоятельно определяет форму, содержание и систему оценивания индивидуального отбора обучающихся при приеме (переводе) в образовательную организацию с обязательным размещением данной информации на официальном сайте образов</w:t>
      </w:r>
      <w:r>
        <w:t>ательной организации.</w:t>
      </w:r>
    </w:p>
    <w:p w:rsidR="00000000" w:rsidRDefault="00E347A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01.04.</w:t>
      </w:r>
      <w:r>
        <w:t>2021 N 182-ПП)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7. Организация индивидуального отбора обучающихся в класс (классы) с углубленным изучением отдельных учебных предметов начинается с пятого класса.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8. Организация индивидуального отбора обучающихся в класс (классы) профильного обучения осущес</w:t>
      </w:r>
      <w:r>
        <w:t>твляется с десятого класса.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9. Организация индивидуального отбора обучающихся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</w:t>
      </w:r>
      <w:r>
        <w:t>льными предпрофессиональными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искусств, интегрированные с образовательными программами основного общего и с</w:t>
      </w:r>
      <w:r>
        <w:t>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10. Для организации и проведения индивидуального отб</w:t>
      </w:r>
      <w:r>
        <w:t>ора обучающихся образовательными организациями ежегодно создаются приемная, предметные и конфликтная комиссии.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11. Приемная комиссия создается для осуществления индивидуального отбора обучающихся по всем имеющим государственную аккредитацию образовательным</w:t>
      </w:r>
      <w:r>
        <w:t xml:space="preserve"> программам основного общего и (или) среднего общего образования с углубленным изучением отдельных учебных предметов или профильного обучения, которые реализуются образовательной организацией, организации деятельности предметных комиссий.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Приемная комиссия</w:t>
      </w:r>
      <w:r>
        <w:t xml:space="preserve"> принимает решение о зачислении по итогам индивидуального отбора обучающихся.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 xml:space="preserve">12. В целях обеспечения независимости, объективности и открытости проведения индивидуального отбора обучающихся при формировании приемной и конфликтной комиссий, образовательной </w:t>
      </w:r>
      <w:r>
        <w:t>организацией обеспечивается участие в их работе представителей учредителя и (или) уполномоченного им органа управления, а также представителей различных форм самоуправления данной образовательной организации.</w:t>
      </w:r>
    </w:p>
    <w:p w:rsidR="00000000" w:rsidRDefault="00E347A8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01.04.2021 N 182-ПП)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Состав приемной, предметных и конфликтной комиссий утв</w:t>
      </w:r>
      <w:r>
        <w:t>ерждается локальным нормативным актом образовательной организации с обязательным размещением данной информации на официальном сайте образовательной организации не позднее 14 дней до даты начала проведения индивидуального отбора.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13. Предметные комиссии соз</w:t>
      </w:r>
      <w:r>
        <w:t>даются из числа педагогических, руководящих и иных работников образовательной организации.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lastRenderedPageBreak/>
        <w:t>Численность, персональный состав, порядок создания и организации работы предметной комиссии устанавливаются локальными нормативными актами образовательной организаци</w:t>
      </w:r>
      <w:r>
        <w:t>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14. В состав предметной комиссии для организации индивидуального отбора обучающихся в класс (классы) с углубленным изучением отдельных учебных предметов в обязательном порядке включаются педагогические работники, осуществляющие обучение по соответствующ</w:t>
      </w:r>
      <w:r>
        <w:t>им учебным предметам.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15. В состав предметной комиссии для организации индивидуального отбора обучающихся в класс (классы) профильного обучения в обязательном порядке включаются педагогические работники, осуществляющие обучение по соответствующим профильны</w:t>
      </w:r>
      <w:r>
        <w:t>м учебным предметам.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16. В состав предметной комиссии для организации индивидуального отбора обучающихся для получения общего образования по образовательным программам основного общего и среднего общего образования, интегрированным с дополнительными предпр</w:t>
      </w:r>
      <w:r>
        <w:t>офессиональными образовательными программами в области физической культуры и спорта или образовательными программами среднего профессионального образования в области искусств, в обязательном порядке включаются педагогические работники, осуществляющие обуче</w:t>
      </w:r>
      <w:r>
        <w:t>ние по учебным предметам в области физической культуры и спорта или искусств соответственно.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17. Результаты индивидуального отбора обучающихся по каждому учебному предмету оформляются протоколами предметных комиссий, которые подписываются всеми членами предметной комиссии.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18. О решении предметной комиссии образовательная организация обязана индив</w:t>
      </w:r>
      <w:r>
        <w:t>идуально в письменной форме проинформировать родителя (законного представителя) обучающегося не позднее чем через два рабочих дня после дня подписания протокола предметной комиссией по соответствующему предмету или профилю.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19. В случае несогласия с решени</w:t>
      </w:r>
      <w:r>
        <w:t>ем предметной комиссии родители (законные представители) обучающегося имеют право не позднее чем в течение двух рабочих дней после дня ознакомления с результатами по каждому предмету или профилю направить апелляцию путем подачи письменного заявления в конф</w:t>
      </w:r>
      <w:r>
        <w:t>ликтную комиссию, созданную в образовательной организации, в которой обучающийся проходил индивидуальный отбор, в порядке, установленном локальным нормативным актом данной образовательной организации.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20. Обучающиеся, успешно прошедшие индивидуальный отбор</w:t>
      </w:r>
      <w:r>
        <w:t>, зачисляются в образовательную организацию, на основании решения приемной комиссии, и представляют документы, установленные правилами приема данной образовательной организацией и настоящим Порядком.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21. Организация индивидуального отбора обучающихся осуще</w:t>
      </w:r>
      <w:r>
        <w:t>ствляется образовательной организацией в соответствии с настоящим Порядком и принимаемыми локальными нормативными актами по основным вопросам организации и осуществления образовательной деятельности, в том числе регламентирующие правила приема обучающихся,</w:t>
      </w:r>
      <w:r>
        <w:t xml:space="preserve">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</w:t>
      </w:r>
      <w:r>
        <w:t>етних обучающихся.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22. Информирование обучающихся, родителей (законных представителей) обучающихся о квоте (с учетом государственного или муниципального задания), установленной для приема (перевода) обучающихся, сроках проведения индивидуального отбора обу</w:t>
      </w:r>
      <w:r>
        <w:t>чающихся, месте подачи заявлений родителями (законными представителями) обучающихся, перечне документов, предъявляемых для участия в индивидуальном отборе обучающихся, и процедуре индивидуального отбора осуществляется образовательной организацией, в том чи</w:t>
      </w:r>
      <w:r>
        <w:t>сле через официальный сайт и информационные стенды образовательной организации, не позднее 40 дней до даты начала проведения индивидуального отбора. Дополнительное информирование может осуществляться через средства массовой информации.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23. Родители (законн</w:t>
      </w:r>
      <w:r>
        <w:t>ые представители) обучающихся подают заявление на имя руководителя образовательной организации не позднее 10 дней до даты начала проведения индивидуального отбора.</w:t>
      </w:r>
    </w:p>
    <w:p w:rsidR="00000000" w:rsidRDefault="00E347A8">
      <w:pPr>
        <w:pStyle w:val="ConsPlusNormal"/>
        <w:spacing w:before="160"/>
        <w:ind w:firstLine="540"/>
        <w:jc w:val="both"/>
      </w:pPr>
      <w:bookmarkStart w:id="1" w:name="Par86"/>
      <w:bookmarkEnd w:id="1"/>
      <w:r>
        <w:t xml:space="preserve">24. Организация индивидуального отбора обучающихся в класс (классы) с углубленным </w:t>
      </w:r>
      <w:r>
        <w:t>изучением отдельных учебных предметов осуществляется по результатам тестирования (собеседования) по отдельным учебным предметам.</w:t>
      </w:r>
    </w:p>
    <w:p w:rsidR="00000000" w:rsidRDefault="00E347A8">
      <w:pPr>
        <w:pStyle w:val="ConsPlusNormal"/>
        <w:spacing w:before="160"/>
        <w:ind w:firstLine="540"/>
        <w:jc w:val="both"/>
      </w:pPr>
      <w:bookmarkStart w:id="2" w:name="Par87"/>
      <w:bookmarkEnd w:id="2"/>
      <w:r>
        <w:t>25. Организация индивидуального отбора обучающихся в класс (классы) профильного обучения осуществляется по результата</w:t>
      </w:r>
      <w:r>
        <w:t>м успеваемости, с учетом прохождения государственной итоговой аттестации по профильным предметам.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26. При равных результатах индивидуального отбора учитывается средний балл ведомости успеваемости (или аттестата об основном общем образовании), исчисляемый к</w:t>
      </w:r>
      <w:r>
        <w:t>ак среднее арифметическое суммы промежуточных (или итоговых) отметок.</w:t>
      </w:r>
    </w:p>
    <w:p w:rsidR="00000000" w:rsidRDefault="00E347A8">
      <w:pPr>
        <w:pStyle w:val="ConsPlusNormal"/>
        <w:spacing w:before="160"/>
        <w:ind w:firstLine="540"/>
        <w:jc w:val="both"/>
      </w:pPr>
      <w:bookmarkStart w:id="3" w:name="Par89"/>
      <w:bookmarkEnd w:id="3"/>
      <w:r>
        <w:t>27.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обучающихся: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</w:t>
      </w:r>
      <w:r>
        <w:t>) победители и призеры Всероссийских, муниципальных и региональных олимпиад по учебным предметам либо предметам профильного обучения;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2) участники региональных конкурсов научно-исследовательских работ или проектов по учебному предмету, изучаемому углубленн</w:t>
      </w:r>
      <w:r>
        <w:t>о, или предметам профильного обучения;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3) 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</w:t>
      </w:r>
      <w:r>
        <w:t>етствующих отдельных учебных предметов либо в классе соответствующего профильного обучения.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28. Зачисление обучающихся осуществляется на основании протокола приемной комиссии по результатам индивидуального отбора и оформляется приказом руководителя образов</w:t>
      </w:r>
      <w:r>
        <w:t>ательной организации не позднее 10 дней до начала учебного года.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 xml:space="preserve">29. Информация об итогах индивидуального отбора и зачислении доводится до обучающихся, родителей (законных </w:t>
      </w:r>
      <w:r>
        <w:lastRenderedPageBreak/>
        <w:t>представителей) обучающихся посредством размещения на официальном сайте и информацио</w:t>
      </w:r>
      <w:r>
        <w:t>нных стендах образовательной организации не позднее 3 дней после даты зачисления.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30. При поступлении в класс с углубленным изучением отдельных учебных предметов либо в класс профильного обучения обучающиеся, их родители (законные представители) должны быт</w:t>
      </w:r>
      <w:r>
        <w:t>ь ознакомлены со всеми документами, регламентирующими образовательный процесс в образовательной организации.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31. За обучающимися классов с углубленным изучением отдельных учебных предметов либо профильного обучения сохраняется право перевода в классы без у</w:t>
      </w:r>
      <w:r>
        <w:t>глубленного изучения предметов (при их наличии) либо классы непрофильного обучения (при их наличии). Перевод осуществляется на основании заявления родителей (законных представителей) обучающегося и решения уполномоченного коллегиального органа образователь</w:t>
      </w:r>
      <w:r>
        <w:t>ной организации.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32. Отказ по результатам индивидуального отбора обучающихся в приеме в класс (классы) с углубленным изучением отдельных учебных предметов либо в класс (классы) профильного обучения не является основанием для отчисления обучающегося из обра</w:t>
      </w:r>
      <w:r>
        <w:t>зовательной организации.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 xml:space="preserve">32-1. В случае отсутствия мест в образовательной организации родители (законные представители) несовершеннолетнего обучающегося для решения вопроса о его устройстве в другую образовательную организацию обращаются непосредственно в </w:t>
      </w:r>
      <w:r>
        <w:t>орган местного самоуправления, осуществляющий управление в сфере образования.</w:t>
      </w:r>
    </w:p>
    <w:p w:rsidR="00000000" w:rsidRDefault="00E347A8">
      <w:pPr>
        <w:pStyle w:val="ConsPlusNormal"/>
        <w:jc w:val="both"/>
      </w:pPr>
      <w:r>
        <w:t xml:space="preserve">(п. 32-1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01.04.2021 N 182-ПП)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Глава 3. ДОКУМЕНТЫ, ПРЕДСТАВЛЯЕМЫЕ ДЛЯ УЧАСТИЯ</w:t>
      </w:r>
    </w:p>
    <w:p w:rsidR="00000000" w:rsidRDefault="00E347A8">
      <w:pPr>
        <w:pStyle w:val="ConsPlusNormal"/>
        <w:jc w:val="center"/>
        <w:rPr>
          <w:b/>
          <w:bCs/>
        </w:rPr>
      </w:pPr>
      <w:r>
        <w:rPr>
          <w:b/>
          <w:bCs/>
        </w:rPr>
        <w:t>В ИНДИВИДУАЛЬНОМ ОТБОРЕ ОБУЧАЮЩИХСЯ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  <w:ind w:firstLine="540"/>
        <w:jc w:val="both"/>
      </w:pPr>
      <w:r>
        <w:t>33. Индивидуальный отбор обучающихся осуществляется по личному заявлению родителей (законны</w:t>
      </w:r>
      <w:r>
        <w:t xml:space="preserve">х представителей) обучающегося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</w:t>
      </w:r>
      <w:hyperlink r:id="rId16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года N 115-ФЗ "О правовом положении иностранных граждан в Р</w:t>
      </w:r>
      <w:r>
        <w:t>оссийской Федерации".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34. В заявлении родителями (законными представителями) обучающегося указываются следующие сведения: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1) фамилия, имя, отчество (последнее - при наличии) обучающегося;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2) дата и место рождения обучающегося;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3) фамилия, имя, отчество (последнее - при наличии) родителей (законных представителей) обучающегося;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4) 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</w:t>
      </w:r>
      <w:r>
        <w:t>й отбор обучающихся;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 xml:space="preserve">5) обстоятельства, указанные в </w:t>
      </w:r>
      <w:hyperlink w:anchor="Par89" w:history="1">
        <w:r>
          <w:rPr>
            <w:color w:val="0000FF"/>
          </w:rPr>
          <w:t>пункте 27</w:t>
        </w:r>
      </w:hyperlink>
      <w:r>
        <w:t xml:space="preserve"> настоящего Порядка,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</w:t>
      </w:r>
      <w:r>
        <w:t>офильного обучения.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35. Для организации индивидуального отбора обучающихся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</w:t>
      </w:r>
      <w:r>
        <w:t>ыми предпрофессиональными образовательными программами в области физической культуры и спорта, представляется медицинское заключение об отсутствии противопоказаний к занятию соответствующим видом спорта.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36. Для организации индивидуального отбора обучающих</w:t>
      </w:r>
      <w:r>
        <w:t>ся в класс (классы) с углубленным изучением отдельных учебных предметов при приеме или переводе обучающегося из другой образовательной организации родители (законные представители) обучающегося дополнительно представляют копию личного дела обучающегося, за</w:t>
      </w:r>
      <w:r>
        <w:t>веренную руководителем образовательной организации, в которой он обучался ранее.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37. Для организации индивидуального отбора обучающихся в класс (классы) профильного обучения при приеме или переводе обучающегося из другой образовательной организации на обуч</w:t>
      </w:r>
      <w:r>
        <w:t>ение по образовательным программам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38. Иностранные граждане и лица без гражд</w:t>
      </w:r>
      <w:r>
        <w:t>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00000" w:rsidRDefault="00E347A8">
      <w:pPr>
        <w:pStyle w:val="ConsPlusNormal"/>
        <w:spacing w:before="160"/>
        <w:ind w:firstLine="540"/>
        <w:jc w:val="both"/>
      </w:pPr>
      <w:r>
        <w:t>Копии предъявляемых при приеме документов хранятся в образовательной организации на время обучения обучающегося.</w:t>
      </w:r>
    </w:p>
    <w:p w:rsidR="00000000" w:rsidRDefault="00E347A8">
      <w:pPr>
        <w:pStyle w:val="ConsPlusNormal"/>
      </w:pPr>
    </w:p>
    <w:p w:rsidR="00000000" w:rsidRDefault="00E347A8">
      <w:pPr>
        <w:pStyle w:val="ConsPlusNormal"/>
      </w:pPr>
    </w:p>
    <w:p w:rsidR="00000000" w:rsidRDefault="00E347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E347A8"/>
    <w:rsid w:val="00E3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2DF66F9E4A80014D26B927B92FC65BE34D2050F803C6EC7D6C9991FF108B1FC540A0A04790F61138504BC5FEDED7DA0F841EF83AE0C58A106DC0D9o2T6M" TargetMode="External"/><Relationship Id="rId13" Type="http://schemas.openxmlformats.org/officeDocument/2006/relationships/hyperlink" Target="consultantplus://offline/ref=C42DF66F9E4A80014D26B927B92FC65BE34D2050F803C6EC7D6C9991FF108B1FC540A0A04790F61138504BC4FADED7DA0F841EF83AE0C58A106DC0D9o2T6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42DF66F9E4A80014D26B927B92FC65BE34D2050F803C4E973619991FF108B1FC540A0A04790F61138504BC3FFDED7DA0F841EF83AE0C58A106DC0D9o2T6M" TargetMode="External"/><Relationship Id="rId12" Type="http://schemas.openxmlformats.org/officeDocument/2006/relationships/hyperlink" Target="consultantplus://offline/ref=C42DF66F9E4A80014D26B927B92FC65BE34D2050F803C6EC7D6C9991FF108B1FC540A0A04790F61138504BC5F1DED7DA0F841EF83AE0C58A106DC0D9o2T6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42DF66F9E4A80014D26B931BA439851E1417E5EFC02CDBE273D9FC6A0408D4A8500A6F504D4FB19395B1F94BC808E8949CF13FC26FCC58Eo0T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2DF66F9E4A80014D26B931BA439851E14E7F59FD01CDBE273D9FC6A0408D4A8500A6F504D4F2103B5B1F94BC808E8949CF13FC26FCC58Eo0TFM" TargetMode="External"/><Relationship Id="rId11" Type="http://schemas.openxmlformats.org/officeDocument/2006/relationships/hyperlink" Target="consultantplus://offline/ref=C42DF66F9E4A80014D26B927B92FC65BE34D2050F803C4E973619991FF108B1FC540A0A04790F61138504BC3FFDED7DA0F841EF83AE0C58A106DC0D9o2T6M" TargetMode="External"/><Relationship Id="rId5" Type="http://schemas.openxmlformats.org/officeDocument/2006/relationships/hyperlink" Target="consultantplus://offline/ref=C42DF66F9E4A80014D26B927B92FC65BE34D2050F803C6EC7D6C9991FF108B1FC540A0A04790F61138504BC5FDDED7DA0F841EF83AE0C58A106DC0D9o2T6M" TargetMode="External"/><Relationship Id="rId15" Type="http://schemas.openxmlformats.org/officeDocument/2006/relationships/hyperlink" Target="consultantplus://offline/ref=C42DF66F9E4A80014D26B927B92FC65BE34D2050F803C6EC7D6C9991FF108B1FC540A0A04790F61138504BC4FCDED7DA0F841EF83AE0C58A106DC0D9o2T6M" TargetMode="External"/><Relationship Id="rId10" Type="http://schemas.openxmlformats.org/officeDocument/2006/relationships/hyperlink" Target="consultantplus://offline/ref=C42DF66F9E4A80014D26B931BA439851E14E7F59FD01CDBE273D9FC6A0408D4A8500A6F504D4F2103B5B1F94BC808E8949CF13FC26FCC58Eo0TF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42DF66F9E4A80014D26B927B92FC65BE34D2050F803C6EC7D6C9991FF108B1FC540A0A04790F61138504BC5F0DED7DA0F841EF83AE0C58A106DC0D9o2T6M" TargetMode="External"/><Relationship Id="rId14" Type="http://schemas.openxmlformats.org/officeDocument/2006/relationships/hyperlink" Target="consultantplus://offline/ref=C42DF66F9E4A80014D26B927B92FC65BE34D2050F803C6EC7D6C9991FF108B1FC540A0A04790F61138504BC4FBDED7DA0F841EF83AE0C58A106DC0D9o2T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3130</Words>
  <Characters>17845</Characters>
  <Application>Microsoft Office Word</Application>
  <DocSecurity>2</DocSecurity>
  <Lines>148</Lines>
  <Paragraphs>41</Paragraphs>
  <ScaleCrop>false</ScaleCrop>
  <Company>КонсультантПлюс Версия 4020.00.61</Company>
  <LinksUpToDate>false</LinksUpToDate>
  <CharactersWithSpaces>20934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27.12.2013 N 1669-ПП(ред. от 01.04.2021)"Об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</dc:title>
  <dc:creator>1</dc:creator>
  <cp:lastModifiedBy>1</cp:lastModifiedBy>
  <cp:revision>2</cp:revision>
  <dcterms:created xsi:type="dcterms:W3CDTF">2021-06-22T12:20:00Z</dcterms:created>
  <dcterms:modified xsi:type="dcterms:W3CDTF">2021-06-22T12:20:00Z</dcterms:modified>
</cp:coreProperties>
</file>